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tabs>
          <w:tab w:val="left" w:pos="708" w:leader="none"/>
          <w:tab w:val="center" w:pos="4819" w:leader="none"/>
          <w:tab w:val="right" w:pos="9638" w:leader="none"/>
        </w:tabs>
        <w:rPr>
          <w:rFonts w:ascii="Tahoma" w:hAnsi="Tahoma" w:cs="Tahoma" w:eastAsia="Times New Roman"/>
          <w:lang w:eastAsia="it-IT"/>
        </w:rPr>
      </w:pPr>
      <w:r>
        <w:rPr>
          <w:rFonts w:ascii="Tahoma" w:hAnsi="Tahoma" w:cs="Tahoma" w:eastAsia="Times New Roman"/>
          <w:b/>
          <w:lang w:eastAsia="it-IT"/>
        </w:rPr>
      </w:r>
      <w:r>
        <w:rPr>
          <w:rFonts w:ascii="Tahoma" w:hAnsi="Tahoma" w:cs="Tahoma" w:eastAsia="Times New Roman"/>
          <w:lang w:eastAsia="it-IT"/>
        </w:rPr>
      </w:r>
      <w:r/>
    </w:p>
    <w:p>
      <w:pPr>
        <w:jc w:val="center"/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</w:rPr>
      </w:pPr>
      <w:r>
        <w:rPr>
          <w:rFonts w:ascii="Arial" w:hAnsi="Arial" w:cs="Arial" w:eastAsia="Arial"/>
          <w:b/>
          <w:sz w:val="24"/>
          <w:lang w:eastAsia="it-IT"/>
        </w:rPr>
        <w:t xml:space="preserve">PROPOSTA DI DELIBERAZIONE</w:t>
      </w:r>
      <w:r>
        <w:rPr>
          <w:rFonts w:ascii="Arial" w:hAnsi="Arial" w:cs="Arial" w:eastAsia="Arial"/>
          <w:sz w:val="24"/>
        </w:rPr>
      </w:r>
      <w:r/>
    </w:p>
    <w:p>
      <w:pPr>
        <w:jc w:val="center"/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  <w:highlight w:val="none"/>
        </w:rPr>
      </w:pPr>
      <w:r>
        <w:rPr>
          <w:rFonts w:ascii="Arial" w:hAnsi="Arial" w:cs="Arial" w:eastAsia="Arial"/>
          <w:b/>
          <w:sz w:val="24"/>
          <w:lang w:eastAsia="it-IT"/>
        </w:rPr>
        <w:t xml:space="preserve">DEL CONSIGLIO COMUNALE</w:t>
      </w:r>
      <w:r>
        <w:rPr>
          <w:rFonts w:ascii="Arial" w:hAnsi="Arial" w:cs="Arial" w:eastAsia="Arial"/>
          <w:sz w:val="24"/>
          <w:highlight w:val="none"/>
        </w:rPr>
      </w:r>
      <w:r/>
    </w:p>
    <w:p>
      <w:pPr>
        <w:jc w:val="center"/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  <w:highlight w:val="none"/>
        </w:rPr>
      </w:pPr>
      <w:r>
        <w:rPr>
          <w:rFonts w:ascii="Arial" w:hAnsi="Arial" w:cs="Arial" w:eastAsia="Arial"/>
          <w:sz w:val="24"/>
          <w:highlight w:val="none"/>
        </w:rPr>
      </w:r>
      <w:r>
        <w:rPr>
          <w:rFonts w:ascii="Arial" w:hAnsi="Arial" w:cs="Arial" w:eastAsia="Arial"/>
          <w:sz w:val="24"/>
          <w:highlight w:val="none"/>
        </w:rPr>
      </w:r>
      <w:r/>
    </w:p>
    <w:p>
      <w:pPr>
        <w:jc w:val="center"/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</w:rPr>
      </w:pPr>
      <w:r>
        <w:rPr>
          <w:rFonts w:ascii="Arial" w:hAnsi="Arial" w:cs="Arial" w:eastAsia="Arial"/>
          <w:b/>
          <w:sz w:val="24"/>
          <w:highlight w:val="none"/>
          <w:lang w:eastAsia="it-IT"/>
        </w:rPr>
        <w:t xml:space="preserve">n. </w:t>
      </w:r>
      <w:r>
        <w:rPr>
          <w:rFonts w:ascii="Arial" w:hAnsi="Arial" w:cs="Arial" w:eastAsia="Arial"/>
          <w:b/>
          <w:sz w:val="24"/>
          <w:lang w:eastAsia="it-IT"/>
        </w:rPr>
        <w:t xml:space="preserve">932 del </w:t>
      </w:r>
      <w:r>
        <w:rPr>
          <w:rFonts w:ascii="Arial" w:hAnsi="Arial" w:cs="Arial" w:eastAsia="Arial"/>
          <w:b/>
          <w:sz w:val="24"/>
          <w:lang w:eastAsia="it-IT"/>
        </w:rPr>
        <w:t xml:space="preserve">05/08/2026</w:t>
      </w:r>
      <w:r>
        <w:rPr>
          <w:rFonts w:ascii="Arial" w:hAnsi="Arial" w:cs="Arial" w:eastAsia="Arial"/>
          <w:sz w:val="24"/>
        </w:rPr>
      </w:r>
      <w:r/>
    </w:p>
    <w:p>
      <w:pPr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</w:rPr>
      </w:pPr>
      <w:r>
        <w:rPr>
          <w:rFonts w:ascii="Arial" w:hAnsi="Arial" w:cs="Arial" w:eastAsia="Arial"/>
          <w:sz w:val="24"/>
          <w:szCs w:val="14"/>
          <w:lang w:eastAsia="it-IT"/>
        </w:rPr>
      </w:r>
      <w:r>
        <w:rPr>
          <w:rFonts w:ascii="Arial" w:hAnsi="Arial" w:cs="Arial" w:eastAsia="Arial"/>
          <w:sz w:val="24"/>
        </w:rPr>
      </w:r>
      <w:r/>
    </w:p>
    <w:p>
      <w:pPr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</w:rPr>
      </w:pPr>
      <w:r>
        <w:rPr>
          <w:rFonts w:ascii="Arial" w:hAnsi="Arial" w:cs="Arial" w:eastAsia="Arial"/>
          <w:sz w:val="24"/>
          <w:szCs w:val="14"/>
          <w:lang w:eastAsia="it-IT"/>
        </w:rPr>
      </w:r>
      <w:r>
        <w:rPr>
          <w:rFonts w:ascii="Arial" w:hAnsi="Arial" w:cs="Arial" w:eastAsia="Arial"/>
          <w:sz w:val="24"/>
        </w:rPr>
      </w:r>
      <w:r/>
    </w:p>
    <w:p>
      <w:pPr>
        <w:jc w:val="both"/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</w:rPr>
      </w:pPr>
      <w:r>
        <w:rPr>
          <w:rFonts w:ascii="Arial" w:hAnsi="Arial" w:cs="Arial" w:eastAsia="Arial"/>
          <w:b/>
          <w:sz w:val="24"/>
          <w:lang w:eastAsia="it-IT"/>
        </w:rPr>
        <w:t xml:space="preserve">OGGETTO:</w:t>
      </w:r>
      <w:r>
        <w:rPr>
          <w:rFonts w:ascii="Arial" w:hAnsi="Arial" w:cs="Arial" w:eastAsia="Arial"/>
          <w:sz w:val="24"/>
        </w:rPr>
      </w:r>
      <w:r/>
    </w:p>
    <w:p>
      <w:pPr>
        <w:rPr>
          <w:rFonts w:ascii="Arial" w:hAnsi="Arial" w:cs="Arial" w:eastAsia="Arial"/>
        </w:rPr>
      </w:pPr>
      <w:r>
        <w:rPr>
          <w:rFonts w:ascii="Arial" w:hAnsi="Arial" w:cs="Arial" w:eastAsia="Arial"/>
          <w:b/>
          <w:sz w:val="24"/>
          <w:lang w:eastAsia="it-IT"/>
        </w:rPr>
        <w:t xml:space="preserve">SOSTITUZIONE DEL CONSIGLIERE COMUNALE DIMISSIONARIO GIANCARLO MENGONI IN SENO ALLA V^ COMMISSIONE CONSILIARE "SCUOLA, CULTURA, SPORT E TEMPO LIBERO".</w:t>
      </w:r>
      <w:r>
        <w:rPr>
          <w:rFonts w:ascii="Arial" w:hAnsi="Arial" w:cs="Arial" w:eastAsia="Arial"/>
          <w:sz w:val="24"/>
        </w:rPr>
      </w:r>
      <w:r/>
    </w:p>
    <w:p>
      <w:pPr>
        <w:jc w:val="both"/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</w:rPr>
        <w:pBdr>
          <w:bottom w:val="single" w:color="000000" w:sz="6" w:space="0"/>
        </w:pBdr>
      </w:pPr>
      <w:r>
        <w:rPr>
          <w:rFonts w:ascii="Arial" w:hAnsi="Arial" w:cs="Arial" w:eastAsia="Arial"/>
          <w:sz w:val="24"/>
          <w:lang w:eastAsia="it-IT"/>
        </w:rPr>
      </w:r>
      <w:r>
        <w:rPr>
          <w:rFonts w:ascii="Arial" w:hAnsi="Arial" w:cs="Arial" w:eastAsia="Arial"/>
          <w:sz w:val="24"/>
        </w:rPr>
      </w:r>
      <w:r/>
    </w:p>
    <w:p>
      <w:pPr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</w:rPr>
      </w:pPr>
      <w:r>
        <w:rPr>
          <w:rFonts w:ascii="Arial" w:hAnsi="Arial" w:cs="Arial" w:eastAsia="Arial"/>
          <w:sz w:val="24"/>
          <w:lang w:eastAsia="it-IT"/>
        </w:rPr>
      </w:r>
      <w:r>
        <w:rPr>
          <w:rFonts w:ascii="Arial" w:hAnsi="Arial" w:cs="Arial" w:eastAsia="Arial"/>
          <w:sz w:val="24"/>
        </w:rPr>
      </w:r>
      <w:r/>
    </w:p>
    <w:p>
      <w:pPr>
        <w:pStyle w:val="761"/>
      </w:pPr>
      <w:r/>
      <w:r/>
    </w:p>
    <w:p>
      <w:pPr>
        <w:jc w:val="center"/>
        <w:rPr>
          <w:rFonts w:ascii="Arial" w:hAnsi="Arial" w:cs="Arial" w:eastAsia="Arial"/>
          <w:b/>
          <w:sz w:val="24"/>
          <w:highlight w:val="none"/>
        </w:rPr>
      </w:pPr>
      <w:r>
        <w:rPr>
          <w:rFonts w:ascii="Arial" w:hAnsi="Arial" w:cs="Arial" w:eastAsia="Arial"/>
          <w:b/>
          <w:sz w:val="24"/>
          <w:highlight w:val="none"/>
        </w:rPr>
      </w:r>
      <w:r>
        <w:rPr>
          <w:rFonts w:ascii="Arial" w:hAnsi="Arial" w:cs="Arial" w:eastAsia="Arial"/>
          <w:b/>
          <w:sz w:val="24"/>
          <w:highlight w:val="none"/>
        </w:rPr>
      </w:r>
      <w:r/>
    </w:p>
    <w:p>
      <w:pPr>
        <w:pStyle w:val="747"/>
        <w:jc w:val="center"/>
        <w:rPr>
          <w:rFonts w:ascii="Arial" w:hAnsi="Arial" w:cs="Arial" w:eastAsia="Arial"/>
          <w:b/>
          <w:bCs/>
          <w:sz w:val="24"/>
          <w:szCs w:val="24"/>
          <w:highlight w:val="none"/>
        </w:rPr>
      </w:pPr>
      <w:r>
        <w:rPr>
          <w:rFonts w:ascii="Arial" w:hAnsi="Arial" w:cs="Arial" w:eastAsia="Arial"/>
          <w:b/>
          <w:sz w:val="24"/>
        </w:rPr>
        <w:t xml:space="preserve">IL CONSIGLIO COMUNALE</w:t>
      </w:r>
      <w:r>
        <w:rPr>
          <w:rFonts w:ascii="Arial" w:hAnsi="Arial" w:cs="Arial" w:eastAsia="Arial"/>
          <w:b/>
          <w:bCs/>
          <w:sz w:val="24"/>
          <w:szCs w:val="24"/>
          <w:highlight w:val="none"/>
        </w:rPr>
      </w:r>
      <w:r/>
    </w:p>
    <w:p>
      <w:pPr>
        <w:jc w:val="left"/>
        <w:rPr>
          <w:rFonts w:ascii="Arial" w:hAnsi="Arial" w:cs="Arial" w:eastAsia="Arial"/>
          <w:b/>
          <w:bCs/>
          <w:sz w:val="24"/>
          <w:szCs w:val="24"/>
          <w:highlight w:val="none"/>
        </w:rPr>
      </w:pPr>
      <w:r>
        <w:rPr>
          <w:rFonts w:ascii="Arial" w:hAnsi="Arial" w:cs="Arial" w:eastAsia="Arial"/>
          <w:b/>
          <w:bCs/>
          <w:sz w:val="24"/>
          <w:szCs w:val="24"/>
          <w:highlight w:val="none"/>
        </w:rPr>
      </w:r>
      <w:r>
        <w:rPr>
          <w:rFonts w:ascii="Arial" w:hAnsi="Arial" w:cs="Arial" w:eastAsia="Arial"/>
          <w:b/>
          <w:bCs/>
          <w:sz w:val="24"/>
          <w:szCs w:val="24"/>
          <w:highlight w:val="none"/>
        </w:rPr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Premesso che con proprio atto n. 8 del 20.06.2025 si era proceduto a nominare i componenti delle Commissioni Consiliari Permanenti per il mandato amministrativo 2025/2030;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Richiamati i successivi provvedimenti di modifica delle composizioni delle commissioni consiliari a seguito di dimissioni di alcuni membri e successiva loro sostituzione;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Considerato che, in particolare, con il suddetto provvedimento n. 8 del 20.06.2025, il Consigliere Comunale Giancarlo Mengoni era stato nominato componente di maggioranza della V^ Commissione Consiliare “Scuola, Cultura, Sport e Tempo Libero”, così attualm</w:t>
      </w:r>
      <w:r>
        <w:rPr>
          <w:rFonts w:ascii="Liberation Serif" w:hAnsi="Liberation Serif" w:cs="Liberation Serif" w:eastAsia="Liberation Serif"/>
          <w:color w:val="000000"/>
          <w:sz w:val="24"/>
        </w:rPr>
        <w:t xml:space="preserve">ente costituita: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tbl>
      <w:tblPr>
        <w:tblStyle w:val="736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338"/>
        <w:gridCol w:w="5017"/>
      </w:tblGrid>
      <w:tr>
        <w:trPr/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35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cs="Liberation Serif" w:eastAsia="Liberation Serif"/>
                <w:b/>
                <w:color w:val="000000"/>
                <w:sz w:val="24"/>
              </w:rPr>
              <w:t xml:space="preserve">I^ COMMISSIONE – AFFARI GENERALI</w:t>
            </w:r>
            <w:r/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3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cs="Liberation Serif" w:eastAsia="Liberation Serif"/>
                <w:color w:val="000000"/>
                <w:sz w:val="24"/>
              </w:rPr>
              <w:t xml:space="preserve">MENGONI MARIKA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01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cs="Liberation Serif" w:eastAsia="Liberation Serif"/>
                <w:color w:val="000000"/>
                <w:sz w:val="24"/>
              </w:rPr>
              <w:t xml:space="preserve">PRESIDENTE</w:t>
            </w:r>
            <w:r/>
          </w:p>
          <w:p>
            <w:pPr>
              <w:ind w:left="0" w:right="0" w:firstLine="0"/>
              <w:jc w:val="both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cs="Liberation Serif" w:eastAsia="Liberation Serif"/>
                <w:color w:val="000000"/>
                <w:sz w:val="24"/>
              </w:rPr>
              <w:t xml:space="preserve">Consigliera rappresentante di maggioranza</w:t>
            </w:r>
            <w:r/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3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cs="Liberation Serif" w:eastAsia="Liberation Serif"/>
                <w:color w:val="000000"/>
                <w:sz w:val="24"/>
              </w:rPr>
              <w:t xml:space="preserve">PIRANI CRISTIANO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01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cs="Liberation Serif" w:eastAsia="Liberation Serif"/>
                <w:color w:val="000000"/>
                <w:sz w:val="24"/>
              </w:rPr>
              <w:t xml:space="preserve">COMPONENTE</w:t>
            </w:r>
            <w:r/>
          </w:p>
          <w:p>
            <w:pPr>
              <w:ind w:left="0" w:right="0" w:firstLine="0"/>
              <w:jc w:val="both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cs="Liberation Serif" w:eastAsia="Liberation Serif"/>
                <w:color w:val="000000"/>
                <w:sz w:val="24"/>
              </w:rPr>
              <w:t xml:space="preserve">Consigliere rappresentante di maggioranza</w:t>
            </w:r>
            <w:r/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3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cs="Liberation Serif" w:eastAsia="Liberation Serif"/>
                <w:color w:val="000000"/>
                <w:sz w:val="24"/>
              </w:rPr>
              <w:t xml:space="preserve">MENGONI GIANCARLO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01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cs="Liberation Serif" w:eastAsia="Liberation Serif"/>
                <w:color w:val="000000"/>
                <w:sz w:val="24"/>
              </w:rPr>
              <w:t xml:space="preserve">COMPONENTE</w:t>
            </w:r>
            <w:r/>
          </w:p>
          <w:p>
            <w:pPr>
              <w:ind w:left="0" w:right="0" w:firstLine="0"/>
              <w:jc w:val="both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cs="Liberation Serif" w:eastAsia="Liberation Serif"/>
                <w:color w:val="000000"/>
                <w:sz w:val="24"/>
              </w:rPr>
              <w:t xml:space="preserve">Consigliere rappresentante di maggioranza</w:t>
            </w:r>
            <w:r/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3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cs="Liberation Serif" w:eastAsia="Liberation Serif"/>
                <w:color w:val="000000"/>
                <w:sz w:val="24"/>
              </w:rPr>
              <w:t xml:space="preserve">PALAZZINI GRAZIANO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01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cs="Liberation Serif" w:eastAsia="Liberation Serif"/>
                <w:color w:val="000000"/>
                <w:sz w:val="24"/>
              </w:rPr>
              <w:t xml:space="preserve">COMPONENTE</w:t>
            </w:r>
            <w:r/>
          </w:p>
          <w:p>
            <w:pPr>
              <w:ind w:left="0" w:right="0" w:firstLine="0"/>
              <w:jc w:val="both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cs="Liberation Serif" w:eastAsia="Liberation Serif"/>
                <w:color w:val="000000"/>
                <w:sz w:val="24"/>
              </w:rPr>
              <w:t xml:space="preserve">Consigliere rappresentante di minoranza</w:t>
            </w:r>
            <w:r/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3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cs="Liberation Serif" w:eastAsia="Liberation Serif"/>
                <w:color w:val="000000"/>
                <w:sz w:val="24"/>
              </w:rPr>
              <w:t xml:space="preserve">TADDEI LORITA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01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cs="Liberation Serif" w:eastAsia="Liberation Serif"/>
                <w:color w:val="000000"/>
                <w:sz w:val="24"/>
              </w:rPr>
              <w:t xml:space="preserve">COMPONENTE</w:t>
            </w:r>
            <w:r/>
          </w:p>
          <w:p>
            <w:pPr>
              <w:ind w:left="0" w:right="0" w:firstLine="0"/>
              <w:jc w:val="both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cs="Liberation Serif" w:eastAsia="Liberation Serif"/>
                <w:color w:val="000000"/>
                <w:sz w:val="24"/>
              </w:rPr>
              <w:t xml:space="preserve">Consigliera rappresentante di minoranza</w:t>
            </w:r>
            <w:r/>
          </w:p>
        </w:tc>
      </w:tr>
    </w:tbl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Liberation Serif" w:hAnsi="Liberation Serif" w:cs="Liberation Serif" w:eastAsia="Liberation Serif"/>
          <w:color w:val="000000"/>
          <w:sz w:val="24"/>
        </w:rPr>
        <w:tab/>
      </w:r>
      <w:r/>
    </w:p>
    <w:p>
      <w:pPr>
        <w:ind w:left="0" w:right="0" w:firstLine="709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Preso atto delle dimissioni dalla carica di consigliere del Sig. Giancarlo Mengoni e della conseguente decadenza dalla carica di componente di maggioranza della succitata commissione consiliare;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ab/>
        <w:t xml:space="preserve">Ravvisata la necessità di procedere alla nomina di un nuovo componente di maggioranza in sostituzione del consigliere decaduto;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708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Dato atto che per la sostituzione dei componenti delle commissioni, ai sensi del comma 9 dell’art. 7 del Regolamento del Consiglio Comunale, si applica la stessa procedura prevista per la loro elezione;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 </w:t>
      </w:r>
      <w:r/>
    </w:p>
    <w:p>
      <w:pPr>
        <w:ind w:left="0" w:right="0" w:firstLine="709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Acquisito il parere favorevole di regolarità tecnica, ai sensi dell’art. 49 del D.Lgs. n. 267/2000, allegato al presente atto, da parte del Dirigente ad Interim del Dipartimento Affari Generali;</w:t>
      </w:r>
      <w:r/>
    </w:p>
    <w:p>
      <w:pPr>
        <w:ind w:left="0" w:right="0" w:firstLine="708"/>
        <w:jc w:val="both"/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ab/>
        <w:t xml:space="preserve">Dato atto che ai sensi dell’art. 49 citato non è richiesto il parere di regolarità contabile in quanto l’atto non comporta effetti diretti o indiretti sulla situazione economico-finanziaria o sul patrimonio dell’ente;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709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Preso atto della seguente designazione di un componente di maggioranza in seno alla V^ Commissione Consiliare, avvenuta, ai sensi del comma 5 dell’art. 7 del Regolamento del Consiglio Comunale, nel rispetto del criterio proporzionale: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V^ Commissione Consiliare – Scuola, Cultura, Sport e Tempo Libero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Candidata/o componente di maggioranza</w:t>
        <w:tab/>
        <w:tab/>
        <w:t xml:space="preserve">______________________________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709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Esperita la votazione in merito alla/al candidata/o alla carica di componente di maggioranza della quinta commissione consiliare, in modalità elettronica, con il seguente esito: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Presenti</w:t>
        <w:tab/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Votanti</w:t>
        <w:tab/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Favorevoli</w:t>
        <w:tab/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Contrari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Astenuti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Liberation Serif" w:hAnsi="Liberation Serif" w:cs="Liberation Serif" w:eastAsia="Liberation Serif"/>
          <w:color w:val="000000"/>
          <w:sz w:val="24"/>
        </w:rPr>
        <w:tab/>
        <w:t xml:space="preserve">Sulla scorta dell’esito della precedente votazione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b/>
          <w:color w:val="000000"/>
          <w:sz w:val="24"/>
        </w:rPr>
        <w:t xml:space="preserve">DELIBERA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cs="Courier New" w:eastAsia="Courier New"/>
          <w:color w:val="000000"/>
          <w:sz w:val="20"/>
        </w:rPr>
        <w:t xml:space="preserve"> </w:t>
      </w:r>
      <w:r/>
    </w:p>
    <w:p>
      <w:pPr>
        <w:numPr>
          <w:ilvl w:val="0"/>
          <w:numId w:val="1"/>
        </w:numPr>
        <w:jc w:val="both"/>
        <w:spacing w:before="0" w:after="0" w:line="235" w:lineRule="atLeast"/>
        <w:tabs>
          <w:tab w:val="left" w:pos="720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di sostituire il componente decaduto Giancarlo Mengoni in seno alla V^ Commissione Consiliare “Scuola, Cultura, Sport e Tempo Libero” con la/il consigliera/e comunale ____________________..</w:t>
      </w:r>
      <w:r/>
    </w:p>
    <w:p>
      <w:pPr>
        <w:ind w:left="720" w:right="0" w:firstLine="0"/>
        <w:jc w:val="both"/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cs="Courier New" w:eastAsia="Courier New"/>
          <w:color w:val="000000"/>
          <w:sz w:val="20"/>
        </w:rPr>
        <w:t xml:space="preserve">***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La Presidente del Consiglio Comunale pone quindi a votazione la proposta di rendere il presente atto immediatamente eseguibile, onde consentire l’immediata operatività della Commissione Consiliare.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Pertanto,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b/>
          <w:color w:val="000000"/>
          <w:sz w:val="24"/>
        </w:rPr>
        <w:t xml:space="preserve">IL CONSIGLIO COMUNALE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ab/>
        <w:t xml:space="preserve">Udita la proposta,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Con la seguente votazione, in modalità elettronica: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Presenti</w:t>
        <w:tab/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Votanti</w:t>
        <w:tab/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Favorevoli</w:t>
        <w:tab/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Contrari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Astenuti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b/>
          <w:color w:val="000000"/>
          <w:sz w:val="24"/>
        </w:rPr>
        <w:t xml:space="preserve">DELIBERA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di dichiarare il presente atto immediatamente eseguibile ai sensi art.134 del T.U.E.L. n.267/2000.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***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La seduta prosegue per la trattazione del successivo punto all’ordine del giorno.</w:t>
      </w:r>
      <w:r/>
    </w:p>
    <w:p>
      <w:pPr>
        <w:ind w:left="0" w:right="0" w:firstLine="0"/>
        <w:spacing w:before="0" w:after="0"/>
        <w:rPr>
          <w:sz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2"/>
        </w:rPr>
      </w:r>
      <w:r>
        <w:rPr>
          <w:sz w:val="22"/>
        </w:rPr>
      </w:r>
      <w:r/>
    </w:p>
    <w:p>
      <w:pPr>
        <w:jc w:val="center"/>
      </w:pPr>
      <w:r>
        <w:rPr>
          <w:rFonts w:ascii="Arial" w:hAnsi="Arial" w:cs="Arial" w:eastAsia="Arial"/>
          <w:b/>
          <w:sz w:val="24"/>
          <w:highlight w:val="none"/>
        </w:rPr>
        <w:t xml:space="preserve">***</w:t>
      </w:r>
      <w:r>
        <w:rPr>
          <w:rFonts w:ascii="Arial" w:hAnsi="Arial" w:cs="Arial" w:eastAsia="Arial"/>
          <w:b/>
          <w:sz w:val="24"/>
          <w:highlight w:val="none"/>
        </w:rPr>
      </w:r>
      <w:r/>
    </w:p>
    <w:p>
      <w:pPr>
        <w:jc w:val="both"/>
        <w:rPr>
          <w:bCs/>
          <w:i/>
          <w:sz w:val="20"/>
          <w:szCs w:val="20"/>
        </w:rPr>
      </w:pPr>
      <w:r>
        <w:rPr>
          <w:rFonts w:ascii="Arial" w:hAnsi="Arial" w:cs="Arial" w:eastAsia="Arial"/>
          <w:b/>
          <w:i/>
          <w:iCs/>
          <w:sz w:val="20"/>
          <w:szCs w:val="20"/>
          <w:highlight w:val="none"/>
        </w:rPr>
        <w:t xml:space="preserve">A</w:t>
      </w:r>
      <w:r>
        <w:rPr>
          <w:rFonts w:ascii="Arial" w:hAnsi="Arial" w:cs="Arial" w:eastAsia="Arial"/>
          <w:b/>
          <w:i/>
          <w:iCs/>
          <w:sz w:val="20"/>
          <w:szCs w:val="20"/>
          <w:highlight w:val="none"/>
        </w:rPr>
        <w:t xml:space="preserve">i sensi dell’art.35 del Regolamento del Consiglio Comunale, le sedute pubbliche del Consiglio Comunale vengono riprese e trasmesse via web e sono integralmente registrate su supporto digitale. Dette registrazioni sono consultabili attraverso il sito Intern</w:t>
      </w:r>
      <w:r>
        <w:rPr>
          <w:rFonts w:ascii="Arial" w:hAnsi="Arial" w:cs="Arial" w:eastAsia="Arial"/>
          <w:b/>
          <w:i/>
          <w:iCs/>
          <w:sz w:val="20"/>
          <w:szCs w:val="20"/>
          <w:highlight w:val="none"/>
        </w:rPr>
        <w:t xml:space="preserve">et del Comune.</w:t>
      </w:r>
      <w:r>
        <w:rPr>
          <w:bCs/>
          <w:i/>
          <w:sz w:val="20"/>
          <w:szCs w:val="20"/>
        </w:rPr>
      </w:r>
      <w:r/>
    </w:p>
    <w:p>
      <w:pPr>
        <w:jc w:val="center"/>
        <w:rPr>
          <w:rFonts w:ascii="Arial" w:hAnsi="Arial" w:cs="Arial" w:eastAsia="Arial"/>
          <w:b/>
          <w:bCs/>
          <w:sz w:val="24"/>
          <w:szCs w:val="24"/>
          <w:highlight w:val="none"/>
        </w:rPr>
      </w:pPr>
      <w:r>
        <w:rPr>
          <w:rFonts w:ascii="Arial" w:hAnsi="Arial" w:cs="Arial" w:eastAsia="Arial"/>
          <w:b/>
          <w:sz w:val="24"/>
          <w:highlight w:val="none"/>
        </w:rPr>
        <w:t xml:space="preserve">***</w:t>
      </w:r>
      <w:r>
        <w:rPr>
          <w:rFonts w:ascii="Arial" w:hAnsi="Arial" w:cs="Arial" w:eastAsia="Arial"/>
          <w:b/>
          <w:bCs/>
          <w:sz w:val="24"/>
          <w:szCs w:val="24"/>
          <w:highlight w:val="none"/>
        </w:rPr>
      </w:r>
      <w:r/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134" w:right="1134" w:bottom="1134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SimSun">
    <w:panose1 w:val="02020603020101020101"/>
  </w:font>
  <w:font w:name="Courier New">
    <w:panose1 w:val="02070309020205020404"/>
  </w:font>
  <w:font w:name="Mangal">
    <w:panose1 w:val="02020603050405020304"/>
  </w:font>
  <w:font w:name="Liberation Serif">
    <w:panose1 w:val="020206030504050203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0" w:firstLine="0"/>
      <w:jc w:val="center"/>
      <w:spacing w:before="0" w:after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</w:pPr>
    <w:r>
      <w:rPr>
        <w:rFonts w:ascii="Arial" w:hAnsi="Arial" w:cs="Arial" w:eastAsia="Arial"/>
        <w:color w:val="000000"/>
        <w:sz w:val="18"/>
        <w:highlight w:val="none"/>
      </w:rPr>
    </w:r>
    <w:r/>
  </w:p>
  <w:p>
    <w:pPr>
      <w:ind w:left="0" w:right="0" w:firstLine="0"/>
      <w:jc w:val="left"/>
      <w:spacing w:before="0" w:after="0"/>
      <w:rPr>
        <w:rFonts w:ascii="Arial" w:hAnsi="Arial" w:cs="Arial" w:eastAsia="Arial"/>
        <w:color w:val="000000"/>
        <w:highlight w:val="none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</w:pPr>
    <w:r>
      <w:rPr>
        <w:rFonts w:ascii="Arial" w:hAnsi="Arial" w:cs="Arial" w:eastAsia="Arial"/>
        <w:color w:val="000000"/>
        <w:sz w:val="18"/>
      </w:rPr>
      <w:t xml:space="preserve">Proposta di </w:t>
    </w:r>
    <w:r>
      <w:rPr>
        <w:rFonts w:ascii="Arial" w:hAnsi="Arial" w:cs="Arial" w:eastAsia="Arial"/>
        <w:color w:val="000000"/>
        <w:sz w:val="18"/>
      </w:rPr>
      <w:t xml:space="preserve">Delibera di Consiglio</w:t>
    </w:r>
    <w:r>
      <w:rPr>
        <w:rFonts w:ascii="Arial" w:hAnsi="Arial" w:cs="Arial" w:eastAsia="Arial"/>
        <w:color w:val="000000"/>
        <w:sz w:val="18"/>
      </w:rPr>
      <w:t xml:space="preserve"> n. 932 del 05/08/2026</w:t>
    </w:r>
    <w:r>
      <w:rPr>
        <w:rFonts w:ascii="Arial" w:hAnsi="Arial" w:cs="Arial" w:eastAsia="Arial"/>
        <w:color w:val="000000"/>
        <w:highlight w:val="none"/>
      </w:rPr>
    </w:r>
    <w:r/>
  </w:p>
  <w:p>
    <w:pPr>
      <w:pStyle w:val="733"/>
      <w:jc w:val="right"/>
      <w:rPr>
        <w:rFonts w:ascii="Arial" w:hAnsi="Arial" w:cs="Arial" w:eastAsia="Arial"/>
        <w:highlight w:val="none"/>
      </w:rPr>
    </w:pPr>
    <w:r>
      <w:rPr>
        <w:rFonts w:ascii="Arial" w:hAnsi="Arial" w:cs="Arial" w:eastAsia="Arial"/>
        <w:sz w:val="18"/>
      </w:rPr>
      <w:t xml:space="preserve">Pag. </w:t>
    </w:r>
    <w:fldSimple w:instr="PAGE \* MERGEFORMAT">
      <w:r>
        <w:rPr>
          <w:rFonts w:ascii="Arial" w:hAnsi="Arial" w:cs="Arial" w:eastAsia="Arial"/>
          <w:sz w:val="18"/>
        </w:rPr>
        <w:t xml:space="preserve">1</w:t>
      </w:r>
    </w:fldSimple>
    <w:r>
      <w:rPr>
        <w:rFonts w:ascii="Arial" w:hAnsi="Arial" w:cs="Arial" w:eastAsia="Arial"/>
        <w:sz w:val="18"/>
      </w:rPr>
    </w:r>
    <w:r>
      <w:rPr>
        <w:rFonts w:ascii="Arial" w:hAnsi="Arial" w:cs="Arial" w:eastAsia="Arial"/>
        <w:highlight w:val="none"/>
      </w:rPr>
    </w:r>
    <w:r/>
  </w:p>
  <w:p>
    <w:r/>
    <w:r/>
  </w:p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1"/>
    </w:pPr>
    <w:r/>
    <w:r/>
  </w:p>
  <w:p>
    <w:r>
      <w:rPr>
        <w:rFonts w:ascii="Times New Roman" w:hAnsi="Times New Roman" w:cs="Times New Roman" w:eastAsia="Times New Roman"/>
        <w:lang w:bidi="ar-SA"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-144145</wp:posOffset>
              </wp:positionV>
              <wp:extent cx="1444625" cy="1776730"/>
              <wp:effectExtent l="0" t="0" r="0" b="0"/>
              <wp:wrapNone/>
              <wp:docPr id="1" name="Immagine 1" descr="logo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6180020" name="Immagine 1" descr="logo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1444624" cy="177672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59264;o:allowoverlap:true;o:allowincell:true;mso-position-horizontal-relative:text;margin-left:-17.8pt;mso-position-horizontal:absolute;mso-position-vertical-relative:text;margin-top:-11.3pt;mso-position-vertical:absolute;width:113.8pt;height:139.9pt;rotation:0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775"/>
    </w:pPr>
    <w:r/>
    <w:r/>
  </w:p>
  <w:p>
    <w:r/>
    <w:r/>
  </w:p>
  <w:p>
    <w:r/>
    <w:r/>
  </w:p>
  <w:p>
    <w:r/>
    <w:r/>
  </w:p>
  <w:p>
    <w:r/>
    <w:r/>
  </w:p>
  <w:p>
    <w:r/>
    <w:r/>
  </w:p>
  <w:p>
    <w:r/>
    <w:r/>
  </w:p>
  <w:p>
    <w:r/>
    <w:r/>
  </w:p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hAnsi="Liberation Serif" w:cs="Mangal" w:eastAsia="SimSun" w:hint="default"/>
        <w:sz w:val="24"/>
        <w:szCs w:val="24"/>
        <w:lang w:val="it-IT" w:bidi="hi-IN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">
    <w:name w:val="Normal"/>
    <w:qFormat/>
  </w:style>
  <w:style w:type="character" w:styleId="9">
    <w:name w:val="Default Paragraph Font"/>
    <w:uiPriority w:val="1"/>
    <w:semiHidden/>
    <w:unhideWhenUsed/>
  </w:style>
  <w:style w:type="numbering" w:styleId="10">
    <w:name w:val="No List"/>
    <w:uiPriority w:val="99"/>
    <w:semiHidden/>
    <w:unhideWhenUsed/>
  </w:style>
  <w:style w:type="paragraph" w:styleId="11">
    <w:name w:val="Heading 1"/>
    <w:basedOn w:val="8"/>
    <w:next w:val="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8"/>
    <w:next w:val="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8"/>
    <w:next w:val="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8"/>
    <w:next w:val="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8"/>
    <w:next w:val="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8"/>
    <w:next w:val="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"/>
    <w:next w:val="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"/>
    <w:next w:val="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"/>
    <w:next w:val="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8"/>
    <w:uiPriority w:val="34"/>
    <w:qFormat/>
    <w:pPr>
      <w:contextualSpacing/>
      <w:ind w:left="720"/>
    </w:pPr>
  </w:style>
  <w:style w:type="table" w:styleId="30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8"/>
    <w:next w:val="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8"/>
    <w:next w:val="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8"/>
    <w:next w:val="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"/>
    <w:next w:val="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8"/>
    <w:next w:val="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8"/>
    <w:next w:val="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8"/>
    <w:next w:val="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8"/>
    <w:next w:val="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8"/>
    <w:next w:val="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8"/>
    <w:next w:val="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8"/>
    <w:next w:val="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8"/>
    <w:next w:val="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8"/>
    <w:next w:val="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8"/>
    <w:next w:val="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8"/>
    <w:next w:val="8"/>
    <w:uiPriority w:val="99"/>
    <w:unhideWhenUsed/>
    <w:pPr>
      <w:spacing w:after="0" w:afterAutospacing="0"/>
    </w:pPr>
  </w:style>
  <w:style w:type="paragraph" w:styleId="731">
    <w:name w:val="Header 4cf8ceaf8b8eef30ddab2e0e6af393ef"/>
    <w:basedOn w:val="747"/>
    <w:link w:val="73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2">
    <w:name w:val="Header Char 4cf8ceaf8b8eef30ddab2e0e6af393ef"/>
    <w:link w:val="731"/>
    <w:uiPriority w:val="99"/>
  </w:style>
  <w:style w:type="paragraph" w:styleId="733">
    <w:name w:val="Footer 4cf8ceaf8b8eef30ddab2e0e6af393ef"/>
    <w:basedOn w:val="747"/>
    <w:link w:val="73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4">
    <w:name w:val="Footer Char 4cf8ceaf8b8eef30ddab2e0e6af393ef"/>
    <w:link w:val="733"/>
    <w:uiPriority w:val="99"/>
  </w:style>
  <w:style w:type="character" w:styleId="735">
    <w:name w:val="Caption Char 4cf8ceaf8b8eef30ddab2e0e6af393ef"/>
    <w:link w:val="733"/>
    <w:uiPriority w:val="99"/>
  </w:style>
  <w:style w:type="table" w:styleId="736">
    <w:name w:val="Table Grid 4cf8ceaf8b8eef30ddab2e0e6af393ef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737">
    <w:name w:val="Hyperlink 4cf8ceaf8b8eef30ddab2e0e6af393ef"/>
    <w:uiPriority w:val="99"/>
    <w:unhideWhenUsed/>
    <w:rPr>
      <w:color w:val="0000FF" w:themeColor="hyperlink"/>
      <w:u w:val="single"/>
    </w:rPr>
  </w:style>
  <w:style w:type="paragraph" w:styleId="738">
    <w:name w:val="toc 1 4cf8ceaf8b8eef30ddab2e0e6af393ef"/>
    <w:basedOn w:val="747"/>
    <w:uiPriority w:val="39"/>
    <w:unhideWhenUsed/>
    <w:pPr>
      <w:ind w:left="0" w:right="0" w:firstLine="0"/>
      <w:spacing w:after="57"/>
    </w:pPr>
  </w:style>
  <w:style w:type="paragraph" w:styleId="739">
    <w:name w:val="toc 2 4cf8ceaf8b8eef30ddab2e0e6af393ef"/>
    <w:basedOn w:val="747"/>
    <w:uiPriority w:val="39"/>
    <w:unhideWhenUsed/>
    <w:pPr>
      <w:ind w:left="283" w:right="0" w:firstLine="0"/>
      <w:spacing w:after="57"/>
    </w:pPr>
  </w:style>
  <w:style w:type="paragraph" w:styleId="740">
    <w:name w:val="toc 3 4cf8ceaf8b8eef30ddab2e0e6af393ef"/>
    <w:basedOn w:val="747"/>
    <w:uiPriority w:val="39"/>
    <w:unhideWhenUsed/>
    <w:pPr>
      <w:ind w:left="567" w:right="0" w:firstLine="0"/>
      <w:spacing w:after="57"/>
    </w:pPr>
  </w:style>
  <w:style w:type="paragraph" w:styleId="741">
    <w:name w:val="toc 4 4cf8ceaf8b8eef30ddab2e0e6af393ef"/>
    <w:basedOn w:val="747"/>
    <w:uiPriority w:val="39"/>
    <w:unhideWhenUsed/>
    <w:pPr>
      <w:ind w:left="850" w:right="0" w:firstLine="0"/>
      <w:spacing w:after="57"/>
    </w:pPr>
  </w:style>
  <w:style w:type="paragraph" w:styleId="742">
    <w:name w:val="toc 5 4cf8ceaf8b8eef30ddab2e0e6af393ef"/>
    <w:basedOn w:val="747"/>
    <w:uiPriority w:val="39"/>
    <w:unhideWhenUsed/>
    <w:pPr>
      <w:ind w:left="1134" w:right="0" w:firstLine="0"/>
      <w:spacing w:after="57"/>
    </w:pPr>
  </w:style>
  <w:style w:type="paragraph" w:styleId="743">
    <w:name w:val="toc 6 4cf8ceaf8b8eef30ddab2e0e6af393ef"/>
    <w:basedOn w:val="747"/>
    <w:uiPriority w:val="39"/>
    <w:unhideWhenUsed/>
    <w:pPr>
      <w:ind w:left="1417" w:right="0" w:firstLine="0"/>
      <w:spacing w:after="57"/>
    </w:pPr>
  </w:style>
  <w:style w:type="paragraph" w:styleId="744">
    <w:name w:val="toc 7 4cf8ceaf8b8eef30ddab2e0e6af393ef"/>
    <w:basedOn w:val="747"/>
    <w:uiPriority w:val="39"/>
    <w:unhideWhenUsed/>
    <w:pPr>
      <w:ind w:left="1701" w:right="0" w:firstLine="0"/>
      <w:spacing w:after="57"/>
    </w:pPr>
  </w:style>
  <w:style w:type="paragraph" w:styleId="745">
    <w:name w:val="toc 8 4cf8ceaf8b8eef30ddab2e0e6af393ef"/>
    <w:basedOn w:val="747"/>
    <w:uiPriority w:val="39"/>
    <w:unhideWhenUsed/>
    <w:pPr>
      <w:ind w:left="1984" w:right="0" w:firstLine="0"/>
      <w:spacing w:after="57"/>
    </w:pPr>
  </w:style>
  <w:style w:type="paragraph" w:styleId="746">
    <w:name w:val="toc 9 4cf8ceaf8b8eef30ddab2e0e6af393ef"/>
    <w:basedOn w:val="747"/>
    <w:uiPriority w:val="39"/>
    <w:unhideWhenUsed/>
    <w:pPr>
      <w:ind w:left="2268" w:right="0" w:firstLine="0"/>
      <w:spacing w:after="57"/>
    </w:pPr>
  </w:style>
  <w:style w:type="paragraph" w:styleId="747" w:default="1">
    <w:name w:val="Normal 4cf8ceaf8b8eef30ddab2e0e6af393ef"/>
    <w:qFormat/>
    <w:pPr>
      <w:widowControl w:val="off"/>
    </w:pPr>
    <w:rPr>
      <w:rFonts w:ascii="Liberation Serif" w:hAnsi="Liberation Serif" w:cs="Mangal" w:eastAsia="SimSun"/>
      <w:color w:val="auto"/>
      <w:sz w:val="24"/>
      <w:szCs w:val="24"/>
      <w:lang w:val="it-IT" w:bidi="hi-IN" w:eastAsia="zh-CN"/>
    </w:rPr>
  </w:style>
  <w:style w:type="character" w:styleId="748" w:default="1">
    <w:name w:val="Default Paragraph Font 4cf8ceaf8b8eef30ddab2e0e6af393ef"/>
    <w:uiPriority w:val="1"/>
    <w:semiHidden/>
    <w:unhideWhenUsed/>
  </w:style>
  <w:style w:type="numbering" w:styleId="749" w:default="1">
    <w:name w:val="No List 4cf8ceaf8b8eef30ddab2e0e6af393ef"/>
    <w:uiPriority w:val="99"/>
    <w:semiHidden/>
    <w:unhideWhenUsed/>
  </w:style>
  <w:style w:type="table" w:styleId="750" w:default="1">
    <w:name w:val="Normal Table 4cf8ceaf8b8eef30ddab2e0e6af393ef"/>
    <w:uiPriority w:val="99"/>
    <w:semiHidden/>
    <w:unhideWhenUsed/>
    <w:tblPr/>
  </w:style>
  <w:style w:type="character" w:styleId="751">
    <w:name w:val="Hyperlink 2e6bf2199af35c8d36eda35a008ecd74"/>
    <w:uiPriority w:val="99"/>
    <w:unhideWhenUsed/>
    <w:rPr>
      <w:color w:val="0000FF" w:themeColor="hyperlink"/>
      <w:u w:val="single"/>
    </w:rPr>
  </w:style>
  <w:style w:type="paragraph" w:styleId="752">
    <w:name w:val="toc 1 2e6bf2199af35c8d36eda35a008ecd74"/>
    <w:basedOn w:val="761"/>
    <w:uiPriority w:val="39"/>
    <w:unhideWhenUsed/>
    <w:pPr>
      <w:ind w:left="0" w:right="0" w:firstLine="0"/>
      <w:spacing w:after="57"/>
    </w:pPr>
  </w:style>
  <w:style w:type="paragraph" w:styleId="753">
    <w:name w:val="toc 2 2e6bf2199af35c8d36eda35a008ecd74"/>
    <w:basedOn w:val="761"/>
    <w:uiPriority w:val="39"/>
    <w:unhideWhenUsed/>
    <w:pPr>
      <w:ind w:left="283" w:right="0" w:firstLine="0"/>
      <w:spacing w:after="57"/>
    </w:pPr>
  </w:style>
  <w:style w:type="paragraph" w:styleId="754">
    <w:name w:val="toc 3 2e6bf2199af35c8d36eda35a008ecd74"/>
    <w:basedOn w:val="761"/>
    <w:uiPriority w:val="39"/>
    <w:unhideWhenUsed/>
    <w:pPr>
      <w:ind w:left="567" w:right="0" w:firstLine="0"/>
      <w:spacing w:after="57"/>
    </w:pPr>
  </w:style>
  <w:style w:type="paragraph" w:styleId="755">
    <w:name w:val="toc 4 2e6bf2199af35c8d36eda35a008ecd74"/>
    <w:basedOn w:val="761"/>
    <w:uiPriority w:val="39"/>
    <w:unhideWhenUsed/>
    <w:pPr>
      <w:ind w:left="850" w:right="0" w:firstLine="0"/>
      <w:spacing w:after="57"/>
    </w:pPr>
  </w:style>
  <w:style w:type="paragraph" w:styleId="756">
    <w:name w:val="toc 5 2e6bf2199af35c8d36eda35a008ecd74"/>
    <w:basedOn w:val="761"/>
    <w:uiPriority w:val="39"/>
    <w:unhideWhenUsed/>
    <w:pPr>
      <w:ind w:left="1134" w:right="0" w:firstLine="0"/>
      <w:spacing w:after="57"/>
    </w:pPr>
  </w:style>
  <w:style w:type="paragraph" w:styleId="757">
    <w:name w:val="toc 6 2e6bf2199af35c8d36eda35a008ecd74"/>
    <w:basedOn w:val="761"/>
    <w:uiPriority w:val="39"/>
    <w:unhideWhenUsed/>
    <w:pPr>
      <w:ind w:left="1417" w:right="0" w:firstLine="0"/>
      <w:spacing w:after="57"/>
    </w:pPr>
  </w:style>
  <w:style w:type="paragraph" w:styleId="758">
    <w:name w:val="toc 7 2e6bf2199af35c8d36eda35a008ecd74"/>
    <w:basedOn w:val="761"/>
    <w:uiPriority w:val="39"/>
    <w:unhideWhenUsed/>
    <w:pPr>
      <w:ind w:left="1701" w:right="0" w:firstLine="0"/>
      <w:spacing w:after="57"/>
    </w:pPr>
  </w:style>
  <w:style w:type="paragraph" w:styleId="759">
    <w:name w:val="toc 8 2e6bf2199af35c8d36eda35a008ecd74"/>
    <w:basedOn w:val="761"/>
    <w:uiPriority w:val="39"/>
    <w:unhideWhenUsed/>
    <w:pPr>
      <w:ind w:left="1984" w:right="0" w:firstLine="0"/>
      <w:spacing w:after="57"/>
    </w:pPr>
  </w:style>
  <w:style w:type="paragraph" w:styleId="760">
    <w:name w:val="toc 9 2e6bf2199af35c8d36eda35a008ecd74"/>
    <w:basedOn w:val="761"/>
    <w:uiPriority w:val="39"/>
    <w:unhideWhenUsed/>
    <w:pPr>
      <w:ind w:left="2268" w:right="0" w:firstLine="0"/>
      <w:spacing w:after="57"/>
    </w:pPr>
  </w:style>
  <w:style w:type="paragraph" w:styleId="761">
    <w:name w:val="Normal 2e6bf2199af35c8d36eda35a008ecd74"/>
    <w:pPr>
      <w:widowControl w:val="off"/>
    </w:pPr>
    <w:rPr>
      <w:rFonts w:ascii="Liberation Serif" w:hAnsi="Liberation Serif" w:cs="Mangal" w:eastAsia="SimSun"/>
      <w:color w:val="auto"/>
      <w:sz w:val="24"/>
      <w:szCs w:val="24"/>
      <w:lang w:val="it-IT" w:bidi="hi-IN" w:eastAsia="zh-CN"/>
    </w:rPr>
  </w:style>
  <w:style w:type="character" w:styleId="762">
    <w:name w:val="Default Paragraph Font 2e6bf2199af35c8d36eda35a008ecd74"/>
    <w:uiPriority w:val="1"/>
    <w:semiHidden/>
    <w:unhideWhenUsed/>
  </w:style>
  <w:style w:type="numbering" w:styleId="763">
    <w:name w:val="No List 2e6bf2199af35c8d36eda35a008ecd74"/>
    <w:uiPriority w:val="99"/>
    <w:semiHidden/>
    <w:unhideWhenUsed/>
  </w:style>
  <w:style w:type="table" w:styleId="764">
    <w:name w:val="Normal Table 2e6bf2199af35c8d36eda35a008ecd74"/>
    <w:uiPriority w:val="99"/>
    <w:semiHidden/>
    <w:unhideWhenUsed/>
    <w:tblPr/>
  </w:style>
  <w:style w:type="character" w:styleId="765">
    <w:name w:val="Hyperlink 4d0479b9a08c17f1ab1082c0ba444ace"/>
    <w:uiPriority w:val="99"/>
    <w:unhideWhenUsed/>
    <w:rPr>
      <w:color w:val="0000FF" w:themeColor="hyperlink"/>
      <w:u w:val="single"/>
    </w:rPr>
  </w:style>
  <w:style w:type="paragraph" w:styleId="766">
    <w:name w:val="toc 1 4d0479b9a08c17f1ab1082c0ba444ace"/>
    <w:basedOn w:val="775"/>
    <w:uiPriority w:val="39"/>
    <w:unhideWhenUsed/>
    <w:pPr>
      <w:ind w:left="0" w:right="0" w:firstLine="0"/>
      <w:spacing w:after="57"/>
    </w:pPr>
  </w:style>
  <w:style w:type="paragraph" w:styleId="767">
    <w:name w:val="toc 2 4d0479b9a08c17f1ab1082c0ba444ace"/>
    <w:basedOn w:val="775"/>
    <w:uiPriority w:val="39"/>
    <w:unhideWhenUsed/>
    <w:pPr>
      <w:ind w:left="283" w:right="0" w:firstLine="0"/>
      <w:spacing w:after="57"/>
    </w:pPr>
  </w:style>
  <w:style w:type="paragraph" w:styleId="768">
    <w:name w:val="toc 3 4d0479b9a08c17f1ab1082c0ba444ace"/>
    <w:basedOn w:val="775"/>
    <w:uiPriority w:val="39"/>
    <w:unhideWhenUsed/>
    <w:pPr>
      <w:ind w:left="567" w:right="0" w:firstLine="0"/>
      <w:spacing w:after="57"/>
    </w:pPr>
  </w:style>
  <w:style w:type="paragraph" w:styleId="769">
    <w:name w:val="toc 4 4d0479b9a08c17f1ab1082c0ba444ace"/>
    <w:basedOn w:val="775"/>
    <w:uiPriority w:val="39"/>
    <w:unhideWhenUsed/>
    <w:pPr>
      <w:ind w:left="850" w:right="0" w:firstLine="0"/>
      <w:spacing w:after="57"/>
    </w:pPr>
  </w:style>
  <w:style w:type="paragraph" w:styleId="770">
    <w:name w:val="toc 5 4d0479b9a08c17f1ab1082c0ba444ace"/>
    <w:basedOn w:val="775"/>
    <w:uiPriority w:val="39"/>
    <w:unhideWhenUsed/>
    <w:pPr>
      <w:ind w:left="1134" w:right="0" w:firstLine="0"/>
      <w:spacing w:after="57"/>
    </w:pPr>
  </w:style>
  <w:style w:type="paragraph" w:styleId="771">
    <w:name w:val="toc 6 4d0479b9a08c17f1ab1082c0ba444ace"/>
    <w:basedOn w:val="775"/>
    <w:uiPriority w:val="39"/>
    <w:unhideWhenUsed/>
    <w:pPr>
      <w:ind w:left="1417" w:right="0" w:firstLine="0"/>
      <w:spacing w:after="57"/>
    </w:pPr>
  </w:style>
  <w:style w:type="paragraph" w:styleId="772">
    <w:name w:val="toc 7 4d0479b9a08c17f1ab1082c0ba444ace"/>
    <w:basedOn w:val="775"/>
    <w:uiPriority w:val="39"/>
    <w:unhideWhenUsed/>
    <w:pPr>
      <w:ind w:left="1701" w:right="0" w:firstLine="0"/>
      <w:spacing w:after="57"/>
    </w:pPr>
  </w:style>
  <w:style w:type="paragraph" w:styleId="773">
    <w:name w:val="toc 8 4d0479b9a08c17f1ab1082c0ba444ace"/>
    <w:basedOn w:val="775"/>
    <w:uiPriority w:val="39"/>
    <w:unhideWhenUsed/>
    <w:pPr>
      <w:ind w:left="1984" w:right="0" w:firstLine="0"/>
      <w:spacing w:after="57"/>
    </w:pPr>
  </w:style>
  <w:style w:type="paragraph" w:styleId="774">
    <w:name w:val="toc 9 4d0479b9a08c17f1ab1082c0ba444ace"/>
    <w:basedOn w:val="775"/>
    <w:uiPriority w:val="39"/>
    <w:unhideWhenUsed/>
    <w:pPr>
      <w:ind w:left="2268" w:right="0" w:firstLine="0"/>
      <w:spacing w:after="57"/>
    </w:pPr>
  </w:style>
  <w:style w:type="paragraph" w:styleId="775">
    <w:name w:val="Normal 4d0479b9a08c17f1ab1082c0ba444ace"/>
    <w:pPr>
      <w:widowControl w:val="off"/>
    </w:pPr>
    <w:rPr>
      <w:rFonts w:ascii="Liberation Serif" w:hAnsi="Liberation Serif" w:cs="Mangal" w:eastAsia="SimSun"/>
      <w:color w:val="auto"/>
      <w:sz w:val="24"/>
      <w:szCs w:val="24"/>
      <w:lang w:val="it-IT" w:bidi="hi-IN" w:eastAsia="zh-CN"/>
    </w:rPr>
  </w:style>
  <w:style w:type="character" w:styleId="776">
    <w:name w:val="Default Paragraph Font 4d0479b9a08c17f1ab1082c0ba444ace"/>
    <w:uiPriority w:val="1"/>
    <w:semiHidden/>
    <w:unhideWhenUsed/>
  </w:style>
  <w:style w:type="numbering" w:styleId="777">
    <w:name w:val="No List 4d0479b9a08c17f1ab1082c0ba444ace"/>
    <w:uiPriority w:val="99"/>
    <w:semiHidden/>
    <w:unhideWhenUsed/>
  </w:style>
  <w:style w:type="table" w:styleId="778">
    <w:name w:val="Normal Table 4d0479b9a08c17f1ab1082c0ba444ac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ONLYOFFICE/7.1.1.23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language>it-IT</dc:language>
  <cp:lastModifiedBy>s.burghiani</cp:lastModifiedBy>
  <cp:revision>14</cp:revision>
  <dcterms:created xsi:type="dcterms:W3CDTF">2016-01-21T15:36:37Z</dcterms:created>
  <dcterms:modified xsi:type="dcterms:W3CDTF">2026-08-07T11:08:54Z</dcterms:modified>
</cp:coreProperties>
</file>